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1E0" w:firstRow="1" w:lastRow="1" w:firstColumn="1" w:lastColumn="1" w:noHBand="0" w:noVBand="0"/>
      </w:tblPr>
      <w:tblGrid>
        <w:gridCol w:w="2552"/>
        <w:gridCol w:w="7654"/>
      </w:tblGrid>
      <w:tr w:rsidR="00DB26F8" w:rsidRPr="008623C4" w14:paraId="5EB00AB9" w14:textId="77777777">
        <w:trPr>
          <w:trHeight w:hRule="exact" w:val="2410"/>
        </w:trPr>
        <w:tc>
          <w:tcPr>
            <w:tcW w:w="2552" w:type="dxa"/>
          </w:tcPr>
          <w:p w14:paraId="0A4B2316" w14:textId="77777777" w:rsidR="00DB26F8" w:rsidRPr="008623C4" w:rsidRDefault="00CF3D6F" w:rsidP="00DB26F8">
            <w:pPr>
              <w:pStyle w:val="Absender"/>
            </w:pPr>
            <w:r>
              <w:t>Bauer</w:t>
            </w:r>
            <w:r w:rsidR="00DB26F8" w:rsidRPr="008623C4">
              <w:t xml:space="preserve">, </w:t>
            </w:r>
            <w:r>
              <w:t>Markus</w:t>
            </w:r>
          </w:p>
          <w:p w14:paraId="7F8DB6D7" w14:textId="77777777" w:rsidR="00DB26F8" w:rsidRPr="008623C4" w:rsidRDefault="00065D1D" w:rsidP="00DB26F8">
            <w:pPr>
              <w:pStyle w:val="Absender"/>
            </w:pPr>
            <w:r>
              <w:t>Corporate Communications</w:t>
            </w:r>
          </w:p>
        </w:tc>
        <w:tc>
          <w:tcPr>
            <w:tcW w:w="7654" w:type="dxa"/>
          </w:tcPr>
          <w:p w14:paraId="7AAC4A9E" w14:textId="77777777" w:rsidR="00DB26F8" w:rsidRPr="007A0B5B" w:rsidRDefault="00DB26F8" w:rsidP="00DB26F8">
            <w:pPr>
              <w:pStyle w:val="Absender"/>
              <w:rPr>
                <w:lang w:val="en-US"/>
              </w:rPr>
            </w:pPr>
            <w:r w:rsidRPr="007A0B5B">
              <w:rPr>
                <w:lang w:val="en-US"/>
              </w:rPr>
              <w:t xml:space="preserve">Phone + 49 </w:t>
            </w:r>
            <w:r w:rsidR="002C79DD" w:rsidRPr="007A0B5B">
              <w:rPr>
                <w:lang w:val="en-US"/>
              </w:rPr>
              <w:t>941</w:t>
            </w:r>
            <w:r w:rsidRPr="007A0B5B">
              <w:rPr>
                <w:lang w:val="en-US"/>
              </w:rPr>
              <w:t xml:space="preserve"> </w:t>
            </w:r>
            <w:r w:rsidR="002C79DD" w:rsidRPr="007A0B5B">
              <w:rPr>
                <w:lang w:val="en-US"/>
              </w:rPr>
              <w:t>40</w:t>
            </w:r>
            <w:r w:rsidRPr="007A0B5B">
              <w:rPr>
                <w:lang w:val="en-US"/>
              </w:rPr>
              <w:t xml:space="preserve"> </w:t>
            </w:r>
            <w:r w:rsidR="002C79DD" w:rsidRPr="007A0B5B">
              <w:rPr>
                <w:lang w:val="en-US"/>
              </w:rPr>
              <w:t>90</w:t>
            </w:r>
            <w:r w:rsidRPr="007A0B5B">
              <w:rPr>
                <w:lang w:val="en-US"/>
              </w:rPr>
              <w:t>-</w:t>
            </w:r>
            <w:r w:rsidR="00CF3D6F">
              <w:rPr>
                <w:lang w:val="en-US"/>
              </w:rPr>
              <w:t>5241</w:t>
            </w:r>
          </w:p>
          <w:p w14:paraId="1FE7FCE8" w14:textId="77777777" w:rsidR="00DB26F8" w:rsidRPr="00CF3D6F" w:rsidRDefault="00B64B4E" w:rsidP="00DB26F8">
            <w:pPr>
              <w:pStyle w:val="Absender"/>
              <w:rPr>
                <w:lang w:val="en-US"/>
              </w:rPr>
            </w:pPr>
            <w:r>
              <w:rPr>
                <w:lang w:val="en-US"/>
              </w:rPr>
              <w:t>markus.bauer</w:t>
            </w:r>
            <w:r w:rsidR="004614C0" w:rsidRPr="004614C0">
              <w:rPr>
                <w:lang w:val="en-US"/>
              </w:rPr>
              <w:t>@reinhausen.com</w:t>
            </w:r>
          </w:p>
          <w:p w14:paraId="21DE0D46" w14:textId="77777777" w:rsidR="00DB26F8" w:rsidRPr="008623C4" w:rsidRDefault="00DB26F8" w:rsidP="00DB26F8">
            <w:pPr>
              <w:pStyle w:val="Absender"/>
            </w:pPr>
            <w:r w:rsidRPr="008623C4">
              <w:t>www.reinhausen.com</w:t>
            </w:r>
          </w:p>
        </w:tc>
      </w:tr>
    </w:tbl>
    <w:p w14:paraId="2298424F" w14:textId="434575D0" w:rsidR="00F80A59" w:rsidRDefault="00062A63" w:rsidP="00574D1B">
      <w:pPr>
        <w:autoSpaceDN w:val="0"/>
        <w:spacing w:line="360" w:lineRule="auto"/>
        <w:rPr>
          <w:rFonts w:cs="Arial"/>
        </w:rPr>
      </w:pPr>
      <w:r>
        <w:rPr>
          <w:rFonts w:cs="Arial"/>
        </w:rPr>
        <w:t>May 2022</w:t>
      </w:r>
    </w:p>
    <w:p w14:paraId="23C69F45" w14:textId="77777777" w:rsidR="00062A63" w:rsidRDefault="00062A63" w:rsidP="00062A63">
      <w:pPr>
        <w:jc w:val="both"/>
        <w:rPr>
          <w:b/>
          <w:bCs/>
          <w:color w:val="000000"/>
          <w:sz w:val="24"/>
          <w:lang w:val="en"/>
        </w:rPr>
      </w:pPr>
      <w:bookmarkStart w:id="0" w:name="_Hlk101952965"/>
    </w:p>
    <w:p w14:paraId="52916178" w14:textId="3A9FE951" w:rsidR="00062A63" w:rsidRPr="0094267B" w:rsidRDefault="00062A63" w:rsidP="00062A63">
      <w:pPr>
        <w:jc w:val="both"/>
        <w:rPr>
          <w:rFonts w:cs="Arial"/>
          <w:b/>
          <w:bCs/>
          <w:color w:val="000000"/>
          <w:sz w:val="24"/>
          <w:lang w:val="en-US"/>
        </w:rPr>
      </w:pPr>
      <w:r w:rsidRPr="0094267B">
        <w:rPr>
          <w:b/>
          <w:bCs/>
          <w:color w:val="000000"/>
          <w:sz w:val="24"/>
          <w:lang w:val="en"/>
        </w:rPr>
        <w:t>Technology partnership for intelligent transformers</w:t>
      </w:r>
    </w:p>
    <w:p w14:paraId="2E5516DB" w14:textId="77777777" w:rsidR="00062A63" w:rsidRPr="0094267B" w:rsidRDefault="00062A63" w:rsidP="00062A63">
      <w:pPr>
        <w:spacing w:line="360" w:lineRule="auto"/>
        <w:jc w:val="both"/>
        <w:rPr>
          <w:rFonts w:cs="Arial"/>
          <w:b/>
          <w:bCs/>
          <w:color w:val="000000"/>
          <w:sz w:val="24"/>
          <w:lang w:val="en-US"/>
        </w:rPr>
      </w:pPr>
      <w:r w:rsidRPr="0094267B">
        <w:rPr>
          <w:b/>
          <w:bCs/>
          <w:color w:val="000000"/>
          <w:sz w:val="24"/>
          <w:lang w:val="en"/>
        </w:rPr>
        <w:t>GANZ Transformers and Maschinenfabrik Reinhausen cooperate as solution providers</w:t>
      </w:r>
    </w:p>
    <w:p w14:paraId="115A965E" w14:textId="77777777" w:rsidR="00062A63" w:rsidRPr="00117534" w:rsidRDefault="00062A63" w:rsidP="00062A63">
      <w:pPr>
        <w:spacing w:line="360" w:lineRule="auto"/>
        <w:rPr>
          <w:rFonts w:cs="Arial"/>
          <w:color w:val="000000"/>
          <w:szCs w:val="20"/>
          <w:lang w:val="en-US"/>
        </w:rPr>
      </w:pPr>
    </w:p>
    <w:p w14:paraId="5B476093" w14:textId="77777777" w:rsidR="00062A63" w:rsidRPr="00E2682D" w:rsidRDefault="00062A63" w:rsidP="00062A63">
      <w:pPr>
        <w:spacing w:line="360" w:lineRule="auto"/>
        <w:jc w:val="both"/>
        <w:rPr>
          <w:szCs w:val="20"/>
          <w:lang w:val="en-US"/>
        </w:rPr>
      </w:pPr>
      <w:r>
        <w:rPr>
          <w:szCs w:val="20"/>
          <w:lang w:val="en"/>
        </w:rPr>
        <w:t>GANZ</w:t>
      </w:r>
      <w:r w:rsidRPr="00CF1147">
        <w:rPr>
          <w:szCs w:val="20"/>
          <w:lang w:val="en"/>
        </w:rPr>
        <w:t xml:space="preserve"> Transformers and Electric Rotating Machines Ltd. and Maschinenfabrik Reinhausen (MR) have entered a groundbreaking cooperation. On April 13, 2022</w:t>
      </w:r>
      <w:r>
        <w:rPr>
          <w:lang w:val="en"/>
        </w:rPr>
        <w:t xml:space="preserve">, </w:t>
      </w:r>
      <w:r w:rsidRPr="00CF1147">
        <w:rPr>
          <w:b/>
          <w:bCs/>
          <w:szCs w:val="20"/>
          <w:lang w:val="en"/>
        </w:rPr>
        <w:t>Jan Prins (CEO GANZ)</w:t>
      </w:r>
      <w:r w:rsidRPr="00CF1147">
        <w:rPr>
          <w:szCs w:val="20"/>
          <w:lang w:val="en"/>
        </w:rPr>
        <w:t xml:space="preserve"> and </w:t>
      </w:r>
      <w:r w:rsidRPr="00CF1147">
        <w:rPr>
          <w:b/>
          <w:bCs/>
          <w:szCs w:val="20"/>
          <w:lang w:val="en"/>
        </w:rPr>
        <w:t>Jürgen Ach (Director Automation, MR)</w:t>
      </w:r>
      <w:r>
        <w:rPr>
          <w:lang w:val="en"/>
        </w:rPr>
        <w:t xml:space="preserve"> </w:t>
      </w:r>
      <w:r w:rsidRPr="00E2682D">
        <w:rPr>
          <w:lang w:val="en"/>
        </w:rPr>
        <w:t>signed</w:t>
      </w:r>
      <w:r>
        <w:rPr>
          <w:lang w:val="en"/>
        </w:rPr>
        <w:t xml:space="preserve"> </w:t>
      </w:r>
      <w:r w:rsidRPr="00CF1147">
        <w:rPr>
          <w:szCs w:val="20"/>
          <w:lang w:val="en"/>
        </w:rPr>
        <w:t>a contract for close cooperation in the development and production of intelligent transformers. As</w:t>
      </w:r>
      <w:r>
        <w:rPr>
          <w:szCs w:val="20"/>
          <w:lang w:val="en"/>
        </w:rPr>
        <w:t xml:space="preserve"> a Hungarian </w:t>
      </w:r>
      <w:r w:rsidRPr="00CF1147">
        <w:rPr>
          <w:szCs w:val="20"/>
          <w:lang w:val="en"/>
        </w:rPr>
        <w:t xml:space="preserve">pioneer of transformer technology, GANZ is thus positioning itself as a digital solution provider and will </w:t>
      </w:r>
      <w:r>
        <w:rPr>
          <w:szCs w:val="20"/>
          <w:lang w:val="en"/>
        </w:rPr>
        <w:t xml:space="preserve">in future </w:t>
      </w:r>
      <w:r w:rsidRPr="00CF1147">
        <w:rPr>
          <w:szCs w:val="20"/>
          <w:lang w:val="en"/>
        </w:rPr>
        <w:t xml:space="preserve">consistently rely on the proven ISM® </w:t>
      </w:r>
      <w:r>
        <w:rPr>
          <w:szCs w:val="20"/>
          <w:lang w:val="en"/>
        </w:rPr>
        <w:t>digitalization</w:t>
      </w:r>
      <w:r w:rsidRPr="00CF1147">
        <w:rPr>
          <w:szCs w:val="20"/>
          <w:lang w:val="en"/>
        </w:rPr>
        <w:t xml:space="preserve"> platform from MR, the world market leader in the control of power transformers.</w:t>
      </w:r>
      <w:r w:rsidRPr="00E2682D">
        <w:rPr>
          <w:lang w:val="en-US"/>
        </w:rPr>
        <w:t xml:space="preserve"> </w:t>
      </w:r>
      <w:r w:rsidRPr="00E2682D">
        <w:rPr>
          <w:szCs w:val="20"/>
          <w:lang w:val="en-US"/>
        </w:rPr>
        <w:t>Sustainability and digitali</w:t>
      </w:r>
      <w:r>
        <w:rPr>
          <w:szCs w:val="20"/>
          <w:lang w:val="en-US"/>
        </w:rPr>
        <w:t>z</w:t>
      </w:r>
      <w:r w:rsidRPr="00E2682D">
        <w:rPr>
          <w:szCs w:val="20"/>
          <w:lang w:val="en-US"/>
        </w:rPr>
        <w:t>ation are also becoming increasingly important in the electricity industry, and the current agreement will help the parties to become market leaders in the production of more efficient and sustainable transformers.</w:t>
      </w:r>
    </w:p>
    <w:p w14:paraId="5C50CBBB" w14:textId="77777777" w:rsidR="00062A63" w:rsidRPr="00117534" w:rsidRDefault="00062A63" w:rsidP="00062A63">
      <w:pPr>
        <w:spacing w:line="360" w:lineRule="auto"/>
        <w:jc w:val="both"/>
        <w:rPr>
          <w:rFonts w:cs="Arial"/>
          <w:szCs w:val="20"/>
          <w:lang w:val="en-US"/>
        </w:rPr>
      </w:pPr>
    </w:p>
    <w:p w14:paraId="22A4A717" w14:textId="77777777" w:rsidR="00062A63" w:rsidRPr="00117534" w:rsidRDefault="00062A63" w:rsidP="00062A63">
      <w:pPr>
        <w:spacing w:line="360" w:lineRule="auto"/>
        <w:jc w:val="both"/>
        <w:rPr>
          <w:rFonts w:cs="Arial"/>
          <w:szCs w:val="20"/>
          <w:lang w:val="en-US"/>
        </w:rPr>
      </w:pPr>
      <w:r w:rsidRPr="00CF1147">
        <w:rPr>
          <w:b/>
          <w:bCs/>
          <w:color w:val="000000"/>
          <w:szCs w:val="20"/>
          <w:lang w:val="en"/>
        </w:rPr>
        <w:t>CEO Jan Prins</w:t>
      </w:r>
      <w:r w:rsidRPr="00CF1147">
        <w:rPr>
          <w:color w:val="000000"/>
          <w:szCs w:val="20"/>
          <w:lang w:val="en"/>
        </w:rPr>
        <w:t xml:space="preserve"> </w:t>
      </w:r>
      <w:r>
        <w:rPr>
          <w:color w:val="000000"/>
          <w:szCs w:val="20"/>
          <w:lang w:val="en"/>
        </w:rPr>
        <w:t>explains</w:t>
      </w:r>
      <w:r w:rsidRPr="00CF1147">
        <w:rPr>
          <w:color w:val="000000"/>
          <w:szCs w:val="20"/>
          <w:lang w:val="en"/>
        </w:rPr>
        <w:t xml:space="preserve"> this step as follows: "The megatrends of decarbonization and </w:t>
      </w:r>
      <w:r>
        <w:rPr>
          <w:color w:val="000000"/>
          <w:szCs w:val="20"/>
          <w:lang w:val="en"/>
        </w:rPr>
        <w:t>digitalization</w:t>
      </w:r>
      <w:r w:rsidRPr="00CF1147">
        <w:rPr>
          <w:color w:val="000000"/>
          <w:szCs w:val="20"/>
          <w:lang w:val="en"/>
        </w:rPr>
        <w:t xml:space="preserve"> have arrived in electrical power technology. Renewable energy sources, volatile grids, aging infrastructure and increasing cost pressure on operators require new approaches to asset management. We are experiencing an increasing demand for sensors and rating systems for new transformers</w:t>
      </w:r>
      <w:r>
        <w:rPr>
          <w:color w:val="000000"/>
          <w:szCs w:val="20"/>
          <w:lang w:val="en"/>
        </w:rPr>
        <w:t xml:space="preserve"> and if we want to be at the manufacturers forefront, we have to keep working on new developments and looking for new solutions</w:t>
      </w:r>
      <w:r w:rsidRPr="00CF1147">
        <w:rPr>
          <w:color w:val="000000"/>
          <w:szCs w:val="20"/>
          <w:lang w:val="en"/>
        </w:rPr>
        <w:t>. In the medium term, we want to be</w:t>
      </w:r>
      <w:r>
        <w:rPr>
          <w:color w:val="000000"/>
          <w:szCs w:val="20"/>
          <w:lang w:val="en"/>
        </w:rPr>
        <w:t xml:space="preserve"> more than just a </w:t>
      </w:r>
      <w:r w:rsidRPr="00CF1147">
        <w:rPr>
          <w:color w:val="000000"/>
          <w:szCs w:val="20"/>
          <w:lang w:val="en"/>
        </w:rPr>
        <w:t>system integrator</w:t>
      </w:r>
      <w:r>
        <w:rPr>
          <w:color w:val="000000"/>
          <w:szCs w:val="20"/>
          <w:lang w:val="en"/>
        </w:rPr>
        <w:t xml:space="preserve">, but </w:t>
      </w:r>
      <w:r w:rsidRPr="00CF1147">
        <w:rPr>
          <w:color w:val="000000"/>
          <w:szCs w:val="20"/>
          <w:lang w:val="en"/>
        </w:rPr>
        <w:t>offer our customers a superior automation and digit</w:t>
      </w:r>
      <w:r>
        <w:rPr>
          <w:color w:val="000000"/>
          <w:szCs w:val="20"/>
          <w:lang w:val="en"/>
        </w:rPr>
        <w:t>al</w:t>
      </w:r>
      <w:r w:rsidRPr="00CF1147">
        <w:rPr>
          <w:color w:val="000000"/>
          <w:szCs w:val="20"/>
          <w:lang w:val="en"/>
        </w:rPr>
        <w:t>ization solution</w:t>
      </w:r>
      <w:r>
        <w:rPr>
          <w:color w:val="000000"/>
          <w:szCs w:val="20"/>
          <w:lang w:val="en"/>
        </w:rPr>
        <w:t xml:space="preserve"> - w</w:t>
      </w:r>
      <w:r w:rsidRPr="00CF1147">
        <w:rPr>
          <w:color w:val="000000"/>
          <w:szCs w:val="20"/>
          <w:lang w:val="en"/>
        </w:rPr>
        <w:t xml:space="preserve">ith a holistic data and communication concept, based on our </w:t>
      </w:r>
      <w:r>
        <w:rPr>
          <w:color w:val="000000"/>
          <w:szCs w:val="20"/>
          <w:lang w:val="en"/>
        </w:rPr>
        <w:t>in-depth</w:t>
      </w:r>
      <w:r w:rsidRPr="00CF1147">
        <w:rPr>
          <w:color w:val="000000"/>
          <w:szCs w:val="20"/>
          <w:lang w:val="en"/>
        </w:rPr>
        <w:t xml:space="preserve"> </w:t>
      </w:r>
      <w:r>
        <w:rPr>
          <w:color w:val="000000"/>
          <w:szCs w:val="20"/>
          <w:lang w:val="en"/>
        </w:rPr>
        <w:t>expertise</w:t>
      </w:r>
      <w:r w:rsidRPr="00CF1147">
        <w:rPr>
          <w:color w:val="000000"/>
          <w:szCs w:val="20"/>
          <w:lang w:val="en"/>
        </w:rPr>
        <w:t xml:space="preserve"> in thermal modeling, active part design, customer application and environment.</w:t>
      </w:r>
      <w:r w:rsidRPr="00CF1147">
        <w:rPr>
          <w:szCs w:val="20"/>
          <w:lang w:val="en"/>
        </w:rPr>
        <w:t xml:space="preserve"> This requires novel eco</w:t>
      </w:r>
      <w:r>
        <w:rPr>
          <w:szCs w:val="20"/>
          <w:lang w:val="en"/>
        </w:rPr>
        <w:t xml:space="preserve"> </w:t>
      </w:r>
      <w:r w:rsidRPr="00CF1147">
        <w:rPr>
          <w:szCs w:val="20"/>
          <w:lang w:val="en"/>
        </w:rPr>
        <w:t xml:space="preserve">systems and we </w:t>
      </w:r>
      <w:r>
        <w:rPr>
          <w:szCs w:val="20"/>
          <w:lang w:val="en"/>
        </w:rPr>
        <w:t>chose</w:t>
      </w:r>
      <w:r w:rsidRPr="00CF1147">
        <w:rPr>
          <w:szCs w:val="20"/>
          <w:lang w:val="en"/>
        </w:rPr>
        <w:t xml:space="preserve"> </w:t>
      </w:r>
      <w:r w:rsidRPr="00030733">
        <w:rPr>
          <w:b/>
          <w:bCs/>
          <w:szCs w:val="20"/>
          <w:lang w:val="en"/>
        </w:rPr>
        <w:t>ETOS®</w:t>
      </w:r>
      <w:r>
        <w:rPr>
          <w:szCs w:val="20"/>
          <w:lang w:val="en"/>
        </w:rPr>
        <w:t xml:space="preserve"> based on </w:t>
      </w:r>
      <w:r w:rsidRPr="00CF1147">
        <w:rPr>
          <w:szCs w:val="20"/>
          <w:lang w:val="en"/>
        </w:rPr>
        <w:t>ISM® from MR in our search for an affordable, reliable and stable automation and digit</w:t>
      </w:r>
      <w:r>
        <w:rPr>
          <w:szCs w:val="20"/>
          <w:lang w:val="en"/>
        </w:rPr>
        <w:t>al</w:t>
      </w:r>
      <w:r w:rsidRPr="00CF1147">
        <w:rPr>
          <w:szCs w:val="20"/>
          <w:lang w:val="en"/>
        </w:rPr>
        <w:t>ization platform."</w:t>
      </w:r>
    </w:p>
    <w:p w14:paraId="21AAF540" w14:textId="77777777" w:rsidR="00062A63" w:rsidRPr="00117534" w:rsidRDefault="00062A63" w:rsidP="00062A63">
      <w:pPr>
        <w:spacing w:line="360" w:lineRule="auto"/>
        <w:jc w:val="both"/>
        <w:rPr>
          <w:rFonts w:cs="Arial"/>
          <w:szCs w:val="20"/>
          <w:lang w:val="en-US"/>
        </w:rPr>
      </w:pPr>
    </w:p>
    <w:p w14:paraId="368F4E33" w14:textId="77777777" w:rsidR="00062A63" w:rsidRPr="00117534" w:rsidRDefault="00062A63" w:rsidP="00062A63">
      <w:pPr>
        <w:spacing w:line="360" w:lineRule="auto"/>
        <w:jc w:val="both"/>
        <w:rPr>
          <w:rFonts w:cs="Arial"/>
          <w:szCs w:val="20"/>
          <w:lang w:val="en-US"/>
        </w:rPr>
      </w:pPr>
      <w:r w:rsidRPr="00CF1147">
        <w:rPr>
          <w:szCs w:val="20"/>
          <w:lang w:val="en"/>
        </w:rPr>
        <w:lastRenderedPageBreak/>
        <w:t>ISM® (Intelligent Smart Module) consists of robust and modular hardware and a software operating system for transformers.</w:t>
      </w:r>
      <w:r w:rsidRPr="00CF1147">
        <w:rPr>
          <w:b/>
          <w:bCs/>
          <w:szCs w:val="20"/>
          <w:lang w:val="en"/>
        </w:rPr>
        <w:t xml:space="preserve"> Jürgen Ach</w:t>
      </w:r>
      <w:r>
        <w:rPr>
          <w:b/>
          <w:bCs/>
          <w:szCs w:val="20"/>
          <w:lang w:val="en"/>
        </w:rPr>
        <w:t xml:space="preserve"> </w:t>
      </w:r>
      <w:r w:rsidRPr="00030733">
        <w:rPr>
          <w:szCs w:val="20"/>
          <w:lang w:val="en"/>
        </w:rPr>
        <w:t>comments</w:t>
      </w:r>
      <w:r w:rsidRPr="00CF1147">
        <w:rPr>
          <w:b/>
          <w:bCs/>
          <w:szCs w:val="20"/>
          <w:lang w:val="en"/>
        </w:rPr>
        <w:t>:</w:t>
      </w:r>
      <w:r w:rsidRPr="00CF1147">
        <w:rPr>
          <w:szCs w:val="20"/>
          <w:lang w:val="en"/>
        </w:rPr>
        <w:t xml:space="preserve"> "It </w:t>
      </w:r>
      <w:r>
        <w:rPr>
          <w:szCs w:val="20"/>
          <w:lang w:val="en"/>
        </w:rPr>
        <w:t>is not reasonable</w:t>
      </w:r>
      <w:r w:rsidRPr="00CF1147">
        <w:rPr>
          <w:szCs w:val="20"/>
          <w:lang w:val="en"/>
        </w:rPr>
        <w:t xml:space="preserve"> to permanently mount subsystems on the transformer for each module or physical </w:t>
      </w:r>
      <w:r>
        <w:rPr>
          <w:szCs w:val="20"/>
          <w:lang w:val="en"/>
        </w:rPr>
        <w:t>parameter</w:t>
      </w:r>
      <w:r w:rsidRPr="00CF1147">
        <w:rPr>
          <w:szCs w:val="20"/>
          <w:lang w:val="en"/>
        </w:rPr>
        <w:t xml:space="preserve"> and to regulate their data and communication separately. I am convinced that transformer manufacturers with their broad expertise can drive the integration of the </w:t>
      </w:r>
      <w:r>
        <w:rPr>
          <w:szCs w:val="20"/>
          <w:lang w:val="en"/>
        </w:rPr>
        <w:t>various</w:t>
      </w:r>
      <w:r w:rsidRPr="00CF1147">
        <w:rPr>
          <w:szCs w:val="20"/>
          <w:lang w:val="en"/>
        </w:rPr>
        <w:t xml:space="preserve"> subsystems and data sources and act in a changed role as solution providers. At this point, there is a great opportunity for them to break out of their previous business models and build up a more differentiating position. Last year, we established the business segment for cooperation with transformer manufacturers in order to jointly design new</w:t>
      </w:r>
      <w:r>
        <w:rPr>
          <w:szCs w:val="20"/>
          <w:lang w:val="en"/>
        </w:rPr>
        <w:t xml:space="preserve"> types of</w:t>
      </w:r>
      <w:r w:rsidRPr="00CF1147">
        <w:rPr>
          <w:szCs w:val="20"/>
          <w:lang w:val="en"/>
        </w:rPr>
        <w:t xml:space="preserve"> </w:t>
      </w:r>
      <w:r>
        <w:rPr>
          <w:szCs w:val="20"/>
          <w:lang w:val="en"/>
        </w:rPr>
        <w:t>optimized</w:t>
      </w:r>
      <w:r w:rsidRPr="00CF1147">
        <w:rPr>
          <w:szCs w:val="20"/>
          <w:lang w:val="en"/>
        </w:rPr>
        <w:t xml:space="preserve"> value chains. We understand our role as a complexity manager and offer our stable ISM® platform with all basic functions and applications at attractive prices.</w:t>
      </w:r>
      <w:r>
        <w:rPr>
          <w:szCs w:val="20"/>
          <w:lang w:val="en"/>
        </w:rPr>
        <w:t xml:space="preserve"> </w:t>
      </w:r>
      <w:r w:rsidRPr="00CF1147">
        <w:rPr>
          <w:szCs w:val="20"/>
          <w:lang w:val="en"/>
        </w:rPr>
        <w:t xml:space="preserve">Our goal is to establish a standard in the market and thus generate a win-win situation for operators, transformer manufacturers and MR. We are convinced that intelligent transformers </w:t>
      </w:r>
      <w:r>
        <w:rPr>
          <w:szCs w:val="20"/>
          <w:lang w:val="en"/>
        </w:rPr>
        <w:t>are not only useful</w:t>
      </w:r>
      <w:r w:rsidRPr="00CF1147">
        <w:rPr>
          <w:szCs w:val="20"/>
          <w:lang w:val="en"/>
        </w:rPr>
        <w:t xml:space="preserve"> in critical grid nodes but are also part of the solution for the grids of tomorrow."</w:t>
      </w:r>
    </w:p>
    <w:p w14:paraId="32B7CBFA" w14:textId="77777777" w:rsidR="00062A63" w:rsidRPr="00117534" w:rsidRDefault="00062A63" w:rsidP="00062A63">
      <w:pPr>
        <w:spacing w:line="360" w:lineRule="auto"/>
        <w:jc w:val="both"/>
        <w:rPr>
          <w:rFonts w:cs="Arial"/>
          <w:szCs w:val="20"/>
          <w:lang w:val="en-US"/>
        </w:rPr>
      </w:pPr>
    </w:p>
    <w:p w14:paraId="5018FA4E" w14:textId="30DCDC7B" w:rsidR="00062A63" w:rsidRDefault="00062A63" w:rsidP="00062A63">
      <w:pPr>
        <w:spacing w:line="360" w:lineRule="auto"/>
        <w:jc w:val="both"/>
        <w:rPr>
          <w:szCs w:val="20"/>
          <w:lang w:val="en"/>
        </w:rPr>
      </w:pPr>
      <w:r w:rsidRPr="00CF1147">
        <w:rPr>
          <w:b/>
          <w:bCs/>
          <w:szCs w:val="20"/>
          <w:lang w:val="en"/>
        </w:rPr>
        <w:t>Jan Prins</w:t>
      </w:r>
      <w:r w:rsidRPr="00CF1147">
        <w:rPr>
          <w:szCs w:val="20"/>
          <w:lang w:val="en"/>
        </w:rPr>
        <w:t xml:space="preserve"> adds: "We do not have to develop electronics or basic functionality to offer a valuable range of solutions with our specific market and transformer expertise</w:t>
      </w:r>
      <w:r>
        <w:rPr>
          <w:szCs w:val="20"/>
          <w:lang w:val="en"/>
        </w:rPr>
        <w:t>. The key is</w:t>
      </w:r>
      <w:r w:rsidRPr="00CF1147">
        <w:rPr>
          <w:szCs w:val="20"/>
          <w:lang w:val="en"/>
        </w:rPr>
        <w:t xml:space="preserve"> to intelligently merge available modules, functions</w:t>
      </w:r>
      <w:r>
        <w:rPr>
          <w:szCs w:val="20"/>
          <w:lang w:val="en"/>
        </w:rPr>
        <w:t xml:space="preserve"> </w:t>
      </w:r>
      <w:r w:rsidRPr="00CF1147">
        <w:rPr>
          <w:szCs w:val="20"/>
          <w:lang w:val="en"/>
        </w:rPr>
        <w:t xml:space="preserve">and data, </w:t>
      </w:r>
      <w:r>
        <w:rPr>
          <w:szCs w:val="20"/>
          <w:lang w:val="en"/>
        </w:rPr>
        <w:t>enhance</w:t>
      </w:r>
      <w:r w:rsidRPr="00CF1147">
        <w:rPr>
          <w:szCs w:val="20"/>
          <w:lang w:val="en"/>
        </w:rPr>
        <w:t xml:space="preserve"> them with our expertise in design and operation</w:t>
      </w:r>
      <w:r>
        <w:rPr>
          <w:szCs w:val="20"/>
          <w:lang w:val="en"/>
        </w:rPr>
        <w:t>,</w:t>
      </w:r>
      <w:r w:rsidRPr="00CF1147">
        <w:rPr>
          <w:szCs w:val="20"/>
          <w:lang w:val="en"/>
        </w:rPr>
        <w:t xml:space="preserve"> and to provide customers with an integrated solution with central interfaces.</w:t>
      </w:r>
      <w:r>
        <w:rPr>
          <w:szCs w:val="20"/>
          <w:lang w:val="en"/>
        </w:rPr>
        <w:t xml:space="preserve"> </w:t>
      </w:r>
      <w:r w:rsidRPr="00D03E21">
        <w:rPr>
          <w:szCs w:val="20"/>
          <w:lang w:val="en"/>
        </w:rPr>
        <w:t xml:space="preserve">I believe that, in addition to helping to greening the industry, this major development will greatly support </w:t>
      </w:r>
      <w:r>
        <w:rPr>
          <w:szCs w:val="20"/>
          <w:lang w:val="en"/>
        </w:rPr>
        <w:t>GANZ</w:t>
      </w:r>
      <w:r w:rsidRPr="00D03E21">
        <w:rPr>
          <w:szCs w:val="20"/>
          <w:lang w:val="en"/>
        </w:rPr>
        <w:t xml:space="preserve"> in achieving its growth plans and further strengthening its international position.</w:t>
      </w:r>
      <w:r>
        <w:rPr>
          <w:szCs w:val="20"/>
          <w:lang w:val="en"/>
        </w:rPr>
        <w:t>”</w:t>
      </w:r>
    </w:p>
    <w:p w14:paraId="233C481D" w14:textId="15D8E18D" w:rsidR="00062A63" w:rsidRDefault="00062A63" w:rsidP="00062A63">
      <w:pPr>
        <w:spacing w:line="360" w:lineRule="auto"/>
        <w:rPr>
          <w:rFonts w:cs="Arial"/>
          <w:color w:val="000000"/>
          <w:szCs w:val="20"/>
          <w:lang w:val="en-US"/>
        </w:rPr>
      </w:pPr>
    </w:p>
    <w:p w14:paraId="3C519CA3" w14:textId="77777777" w:rsidR="00062A63" w:rsidRPr="00117534" w:rsidRDefault="00062A63" w:rsidP="00062A63">
      <w:pPr>
        <w:spacing w:line="360" w:lineRule="auto"/>
        <w:rPr>
          <w:rFonts w:cs="Arial"/>
          <w:color w:val="000000"/>
          <w:szCs w:val="20"/>
          <w:lang w:val="en-US"/>
        </w:rPr>
      </w:pPr>
    </w:p>
    <w:p w14:paraId="5AA75295" w14:textId="77777777" w:rsidR="00062A63" w:rsidRPr="00CF1147" w:rsidRDefault="00062A63" w:rsidP="00062A63">
      <w:pPr>
        <w:spacing w:line="360" w:lineRule="auto"/>
        <w:rPr>
          <w:rFonts w:cs="Arial"/>
          <w:b/>
          <w:bCs/>
          <w:sz w:val="16"/>
          <w:szCs w:val="16"/>
          <w:lang w:val="en-US"/>
        </w:rPr>
      </w:pPr>
      <w:r w:rsidRPr="00CF1147">
        <w:rPr>
          <w:b/>
          <w:sz w:val="16"/>
          <w:szCs w:val="16"/>
          <w:lang w:val="en"/>
        </w:rPr>
        <w:t>G</w:t>
      </w:r>
      <w:r>
        <w:rPr>
          <w:b/>
          <w:sz w:val="16"/>
          <w:szCs w:val="16"/>
          <w:lang w:val="en"/>
        </w:rPr>
        <w:t>ANZ</w:t>
      </w:r>
      <w:r w:rsidRPr="00CF1147">
        <w:rPr>
          <w:b/>
          <w:sz w:val="16"/>
          <w:szCs w:val="16"/>
          <w:lang w:val="en"/>
        </w:rPr>
        <w:t xml:space="preserve"> Transformers and Electric Machines Ltd.</w:t>
      </w:r>
    </w:p>
    <w:p w14:paraId="6017F3FF" w14:textId="77777777" w:rsidR="00062A63" w:rsidRPr="00F0648A" w:rsidRDefault="00062A63" w:rsidP="00062A63">
      <w:pPr>
        <w:spacing w:line="360" w:lineRule="auto"/>
        <w:jc w:val="both"/>
        <w:rPr>
          <w:rFonts w:cs="Arial"/>
          <w:sz w:val="18"/>
          <w:szCs w:val="18"/>
          <w:lang w:val="en-US"/>
        </w:rPr>
      </w:pPr>
      <w:r w:rsidRPr="00F0648A">
        <w:rPr>
          <w:sz w:val="18"/>
          <w:szCs w:val="18"/>
          <w:lang w:val="en"/>
        </w:rPr>
        <w:t xml:space="preserve">Founded in 1844 by Ábrahám Ganz, the company is considered a pioneer of today's power and transformer technology. This pioneering spirit is still tangible there today and is being revived under new management after a change of ownership. The technical expertise is deeply rooted in the region, production facilities and infrastructure have been modernized with the support of the new owner. Together with the further professionalization of processes by the new management, GANZ supplies products at the highest technical level with series voltages of up to 800kV. By combining technical expertise, pioneering spirit and strategic repositioning, a new spirit has emerged, and the management consistently focuses on innovation as well as automation and digitalization of its transformers. </w:t>
      </w:r>
    </w:p>
    <w:p w14:paraId="11F85D9F" w14:textId="77777777" w:rsidR="00062A63" w:rsidRPr="00117534" w:rsidRDefault="00062A63" w:rsidP="00062A63">
      <w:pPr>
        <w:spacing w:line="360" w:lineRule="auto"/>
        <w:rPr>
          <w:rFonts w:cs="Arial"/>
          <w:b/>
          <w:bCs/>
          <w:color w:val="000000"/>
          <w:sz w:val="16"/>
          <w:szCs w:val="16"/>
          <w:lang w:val="en-US"/>
        </w:rPr>
      </w:pPr>
    </w:p>
    <w:p w14:paraId="002C6A64" w14:textId="77777777" w:rsidR="00062A63" w:rsidRPr="00117534" w:rsidRDefault="00062A63" w:rsidP="00062A63">
      <w:pPr>
        <w:spacing w:line="360" w:lineRule="auto"/>
        <w:rPr>
          <w:rFonts w:cs="Arial"/>
          <w:b/>
          <w:bCs/>
          <w:color w:val="000000"/>
          <w:sz w:val="16"/>
          <w:szCs w:val="16"/>
          <w:lang w:val="en-US"/>
        </w:rPr>
      </w:pPr>
      <w:r w:rsidRPr="00D30C99">
        <w:rPr>
          <w:b/>
          <w:bCs/>
          <w:color w:val="000000"/>
          <w:sz w:val="16"/>
          <w:szCs w:val="16"/>
          <w:lang w:val="en"/>
        </w:rPr>
        <w:t>Maschinenfabrik Reinhausen GmbH</w:t>
      </w:r>
    </w:p>
    <w:p w14:paraId="42FA38B3" w14:textId="77777777" w:rsidR="00062A63" w:rsidRPr="00F0648A" w:rsidRDefault="00062A63" w:rsidP="00062A63">
      <w:pPr>
        <w:spacing w:line="360" w:lineRule="auto"/>
        <w:jc w:val="both"/>
        <w:rPr>
          <w:sz w:val="18"/>
          <w:szCs w:val="18"/>
          <w:lang w:val="en-US"/>
        </w:rPr>
      </w:pPr>
      <w:r w:rsidRPr="00F0648A">
        <w:rPr>
          <w:color w:val="000000"/>
          <w:sz w:val="18"/>
          <w:szCs w:val="18"/>
          <w:lang w:val="en"/>
        </w:rPr>
        <w:t>Maschinenfabrik Reinhausen GmbH (MR), based in Regensburg, is successfully active in global niches of electrical power technology with 45 subsidiaries and 4 associated companies.</w:t>
      </w:r>
      <w:r w:rsidRPr="00F0648A">
        <w:rPr>
          <w:sz w:val="24"/>
          <w:lang w:val="en"/>
        </w:rPr>
        <w:t xml:space="preserve"> </w:t>
      </w:r>
      <w:r w:rsidRPr="00F0648A">
        <w:rPr>
          <w:sz w:val="18"/>
          <w:szCs w:val="18"/>
          <w:lang w:val="en"/>
        </w:rPr>
        <w:t xml:space="preserve"> Founded in 1868, the company is majority family-owned by the fifth generation. In the past fiscal year, 3,500 employees generated sales of 740 million euros. 50% of the electricity generated worldwide is controlled with MR products. </w:t>
      </w:r>
      <w:r w:rsidRPr="00F0648A">
        <w:rPr>
          <w:sz w:val="18"/>
          <w:szCs w:val="18"/>
          <w:lang w:val="en-US"/>
        </w:rPr>
        <w:t xml:space="preserve">Well known as the </w:t>
      </w:r>
      <w:r w:rsidRPr="00F0648A">
        <w:rPr>
          <w:sz w:val="18"/>
          <w:szCs w:val="18"/>
          <w:lang w:val="en-US"/>
        </w:rPr>
        <w:lastRenderedPageBreak/>
        <w:t>innovative founder of the OLTC, Maschinenfabrik Reinhausen introduced the ISM® platform and developed ETOS®, the first open operating system for power transformers.</w:t>
      </w:r>
      <w:bookmarkEnd w:id="0"/>
    </w:p>
    <w:p w14:paraId="4634A824" w14:textId="77777777" w:rsidR="008E09B9" w:rsidRDefault="008E09B9" w:rsidP="008E09B9">
      <w:pPr>
        <w:rPr>
          <w:b/>
        </w:rPr>
      </w:pPr>
    </w:p>
    <w:sectPr w:rsidR="008E09B9" w:rsidSect="00DB26F8">
      <w:headerReference w:type="default" r:id="rId7"/>
      <w:footerReference w:type="default" r:id="rId8"/>
      <w:headerReference w:type="first" r:id="rId9"/>
      <w:footerReference w:type="first" r:id="rId10"/>
      <w:type w:val="continuous"/>
      <w:pgSz w:w="11900" w:h="16840"/>
      <w:pgMar w:top="2835" w:right="1701" w:bottom="1701" w:left="1418" w:header="624" w:footer="34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182F" w14:textId="77777777" w:rsidR="00B655ED" w:rsidRDefault="00B655ED">
      <w:pPr>
        <w:spacing w:line="240" w:lineRule="auto"/>
      </w:pPr>
      <w:r>
        <w:separator/>
      </w:r>
    </w:p>
  </w:endnote>
  <w:endnote w:type="continuationSeparator" w:id="0">
    <w:p w14:paraId="7803B512" w14:textId="77777777" w:rsidR="00B655ED" w:rsidRDefault="00B65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0A0" w:firstRow="1" w:lastRow="0" w:firstColumn="1" w:lastColumn="0" w:noHBand="0" w:noVBand="0"/>
    </w:tblPr>
    <w:tblGrid>
      <w:gridCol w:w="2552"/>
      <w:gridCol w:w="2155"/>
      <w:gridCol w:w="2268"/>
      <w:gridCol w:w="2664"/>
    </w:tblGrid>
    <w:tr w:rsidR="001E6582" w14:paraId="01B2C939" w14:textId="77777777">
      <w:tc>
        <w:tcPr>
          <w:tcW w:w="2552" w:type="dxa"/>
        </w:tcPr>
        <w:p w14:paraId="07ED3B02" w14:textId="77777777" w:rsidR="001E6582" w:rsidRDefault="001E6582" w:rsidP="00DB26F8">
          <w:pPr>
            <w:pStyle w:val="Fuzeile"/>
          </w:pPr>
        </w:p>
      </w:tc>
      <w:tc>
        <w:tcPr>
          <w:tcW w:w="2155" w:type="dxa"/>
        </w:tcPr>
        <w:p w14:paraId="32FD69E2" w14:textId="77777777" w:rsidR="001E6582" w:rsidRDefault="001E6582" w:rsidP="00DB26F8">
          <w:pPr>
            <w:pStyle w:val="Fuzeile"/>
          </w:pPr>
        </w:p>
      </w:tc>
      <w:tc>
        <w:tcPr>
          <w:tcW w:w="2268" w:type="dxa"/>
        </w:tcPr>
        <w:p w14:paraId="3ED3D8BF" w14:textId="77777777" w:rsidR="001E6582" w:rsidRDefault="001E6582" w:rsidP="00DB26F8">
          <w:pPr>
            <w:pStyle w:val="Fuzeile"/>
          </w:pPr>
        </w:p>
      </w:tc>
      <w:tc>
        <w:tcPr>
          <w:tcW w:w="2664" w:type="dxa"/>
          <w:vAlign w:val="bottom"/>
        </w:tcPr>
        <w:p w14:paraId="602EE277" w14:textId="77777777" w:rsidR="001E6582" w:rsidRPr="00AD5CB0" w:rsidRDefault="001E6582" w:rsidP="00DB26F8">
          <w:pPr>
            <w:pStyle w:val="Fuzeile"/>
            <w:jc w:val="right"/>
            <w:rPr>
              <w:rStyle w:val="Seitenzahl"/>
              <w:sz w:val="14"/>
              <w:szCs w:val="14"/>
            </w:rPr>
          </w:pPr>
          <w:r w:rsidRPr="00AD5CB0">
            <w:rPr>
              <w:rStyle w:val="Seitenzahl"/>
              <w:sz w:val="14"/>
              <w:szCs w:val="14"/>
              <w:lang w:bidi="de-DE"/>
            </w:rPr>
            <w:t xml:space="preserve">Seite </w:t>
          </w:r>
          <w:r w:rsidR="00EA582A" w:rsidRPr="00AD5CB0">
            <w:rPr>
              <w:rStyle w:val="Seitenzahl"/>
              <w:sz w:val="14"/>
              <w:szCs w:val="14"/>
              <w:lang w:bidi="de-DE"/>
            </w:rPr>
            <w:fldChar w:fldCharType="begin"/>
          </w:r>
          <w:r w:rsidRPr="00AD5CB0">
            <w:rPr>
              <w:rStyle w:val="Seitenzahl"/>
              <w:sz w:val="14"/>
              <w:szCs w:val="14"/>
              <w:lang w:bidi="de-DE"/>
            </w:rPr>
            <w:instrText xml:space="preserve"> PAGE </w:instrText>
          </w:r>
          <w:r w:rsidR="00EA582A" w:rsidRPr="00AD5CB0">
            <w:rPr>
              <w:rStyle w:val="Seitenzahl"/>
              <w:sz w:val="14"/>
              <w:szCs w:val="14"/>
            </w:rPr>
            <w:fldChar w:fldCharType="separate"/>
          </w:r>
          <w:r w:rsidR="00E0121B">
            <w:rPr>
              <w:rStyle w:val="Seitenzahl"/>
              <w:noProof/>
              <w:sz w:val="14"/>
              <w:szCs w:val="14"/>
              <w:lang w:bidi="de-DE"/>
            </w:rPr>
            <w:t>2</w:t>
          </w:r>
          <w:r w:rsidR="00EA582A" w:rsidRPr="00AD5CB0">
            <w:rPr>
              <w:rStyle w:val="Seitenzahl"/>
              <w:sz w:val="14"/>
              <w:szCs w:val="14"/>
              <w:lang w:bidi="de-DE"/>
            </w:rPr>
            <w:fldChar w:fldCharType="end"/>
          </w:r>
          <w:r w:rsidRPr="00AD5CB0">
            <w:rPr>
              <w:rStyle w:val="Seitenzahl"/>
              <w:sz w:val="14"/>
              <w:szCs w:val="14"/>
            </w:rPr>
            <w:t>/</w:t>
          </w:r>
          <w:r w:rsidR="00EA582A" w:rsidRPr="00AD5CB0">
            <w:rPr>
              <w:rStyle w:val="Seitenzahl"/>
              <w:sz w:val="14"/>
              <w:szCs w:val="14"/>
              <w:lang w:bidi="de-DE"/>
            </w:rPr>
            <w:fldChar w:fldCharType="begin"/>
          </w:r>
          <w:r w:rsidRPr="00AD5CB0">
            <w:rPr>
              <w:rStyle w:val="Seitenzahl"/>
              <w:sz w:val="14"/>
              <w:szCs w:val="14"/>
              <w:lang w:bidi="de-DE"/>
            </w:rPr>
            <w:instrText xml:space="preserve"> NUMPAGES </w:instrText>
          </w:r>
          <w:r w:rsidR="00EA582A" w:rsidRPr="00AD5CB0">
            <w:rPr>
              <w:rStyle w:val="Seitenzahl"/>
              <w:sz w:val="14"/>
              <w:szCs w:val="14"/>
            </w:rPr>
            <w:fldChar w:fldCharType="separate"/>
          </w:r>
          <w:r w:rsidR="00E0121B">
            <w:rPr>
              <w:rStyle w:val="Seitenzahl"/>
              <w:noProof/>
              <w:sz w:val="14"/>
              <w:szCs w:val="14"/>
              <w:lang w:bidi="de-DE"/>
            </w:rPr>
            <w:t>2</w:t>
          </w:r>
          <w:r w:rsidR="00EA582A" w:rsidRPr="00AD5CB0">
            <w:rPr>
              <w:rStyle w:val="Seitenzahl"/>
              <w:sz w:val="14"/>
              <w:szCs w:val="14"/>
              <w:lang w:bidi="de-DE"/>
            </w:rPr>
            <w:fldChar w:fldCharType="end"/>
          </w:r>
        </w:p>
      </w:tc>
    </w:tr>
  </w:tbl>
  <w:p w14:paraId="42DE48F4"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0A0" w:firstRow="1" w:lastRow="0" w:firstColumn="1" w:lastColumn="0" w:noHBand="0" w:noVBand="0"/>
    </w:tblPr>
    <w:tblGrid>
      <w:gridCol w:w="2552"/>
      <w:gridCol w:w="2155"/>
      <w:gridCol w:w="2268"/>
      <w:gridCol w:w="2664"/>
    </w:tblGrid>
    <w:tr w:rsidR="001E6582" w14:paraId="4256AF77" w14:textId="77777777">
      <w:tc>
        <w:tcPr>
          <w:tcW w:w="2552" w:type="dxa"/>
        </w:tcPr>
        <w:p w14:paraId="4702D4EA" w14:textId="77777777" w:rsidR="001E6582" w:rsidRDefault="001E6582" w:rsidP="00DB26F8">
          <w:pPr>
            <w:pStyle w:val="Fuzeile"/>
          </w:pPr>
          <w:r>
            <w:t>Maschinenfabrik Reinhausen GmbH</w:t>
          </w:r>
        </w:p>
        <w:p w14:paraId="52AEF990" w14:textId="77777777" w:rsidR="001E6582" w:rsidRDefault="001E6582" w:rsidP="00DB26F8">
          <w:pPr>
            <w:pStyle w:val="Fuzeile"/>
          </w:pPr>
          <w:r>
            <w:t>Falkensteinstraße 8</w:t>
          </w:r>
        </w:p>
        <w:p w14:paraId="1DA8DA03" w14:textId="77777777" w:rsidR="001E6582" w:rsidRDefault="001E6582" w:rsidP="006C216C">
          <w:pPr>
            <w:pStyle w:val="Fuzeile"/>
          </w:pPr>
          <w:r>
            <w:t>93059 Regensburg, Germany</w:t>
          </w:r>
        </w:p>
      </w:tc>
      <w:tc>
        <w:tcPr>
          <w:tcW w:w="2155" w:type="dxa"/>
        </w:tcPr>
        <w:p w14:paraId="71C0709D" w14:textId="77777777" w:rsidR="001E6582" w:rsidRDefault="001E6582" w:rsidP="00DB26F8">
          <w:pPr>
            <w:pStyle w:val="Fuzeile"/>
          </w:pPr>
        </w:p>
      </w:tc>
      <w:tc>
        <w:tcPr>
          <w:tcW w:w="2268" w:type="dxa"/>
        </w:tcPr>
        <w:p w14:paraId="7EAD3AD5" w14:textId="77777777" w:rsidR="001E6582" w:rsidRDefault="001E6582" w:rsidP="00DB26F8">
          <w:pPr>
            <w:pStyle w:val="Fuzeile"/>
          </w:pPr>
        </w:p>
      </w:tc>
      <w:tc>
        <w:tcPr>
          <w:tcW w:w="2664" w:type="dxa"/>
          <w:vAlign w:val="bottom"/>
        </w:tcPr>
        <w:p w14:paraId="56B6EAB3" w14:textId="77777777" w:rsidR="001E6582" w:rsidRPr="00AD5CB0" w:rsidRDefault="001E6582" w:rsidP="00DB26F8">
          <w:pPr>
            <w:pStyle w:val="Fuzeile"/>
            <w:jc w:val="right"/>
            <w:rPr>
              <w:rStyle w:val="Seitenzahl"/>
              <w:sz w:val="14"/>
              <w:szCs w:val="14"/>
            </w:rPr>
          </w:pPr>
          <w:r w:rsidRPr="00AD5CB0">
            <w:rPr>
              <w:rStyle w:val="Seitenzahl"/>
              <w:sz w:val="14"/>
              <w:szCs w:val="14"/>
              <w:lang w:bidi="de-DE"/>
            </w:rPr>
            <w:t xml:space="preserve">Seite </w:t>
          </w:r>
          <w:r w:rsidR="00EA582A" w:rsidRPr="00AD5CB0">
            <w:rPr>
              <w:rStyle w:val="Seitenzahl"/>
              <w:sz w:val="14"/>
              <w:szCs w:val="14"/>
              <w:lang w:bidi="de-DE"/>
            </w:rPr>
            <w:fldChar w:fldCharType="begin"/>
          </w:r>
          <w:r w:rsidRPr="00AD5CB0">
            <w:rPr>
              <w:rStyle w:val="Seitenzahl"/>
              <w:sz w:val="14"/>
              <w:szCs w:val="14"/>
              <w:lang w:bidi="de-DE"/>
            </w:rPr>
            <w:instrText xml:space="preserve"> PAGE </w:instrText>
          </w:r>
          <w:r w:rsidR="00EA582A" w:rsidRPr="00AD5CB0">
            <w:rPr>
              <w:rStyle w:val="Seitenzahl"/>
              <w:sz w:val="14"/>
              <w:szCs w:val="14"/>
            </w:rPr>
            <w:fldChar w:fldCharType="separate"/>
          </w:r>
          <w:r w:rsidR="00E0121B">
            <w:rPr>
              <w:rStyle w:val="Seitenzahl"/>
              <w:noProof/>
              <w:sz w:val="14"/>
              <w:szCs w:val="14"/>
              <w:lang w:bidi="de-DE"/>
            </w:rPr>
            <w:t>1</w:t>
          </w:r>
          <w:r w:rsidR="00EA582A" w:rsidRPr="00AD5CB0">
            <w:rPr>
              <w:rStyle w:val="Seitenzahl"/>
              <w:sz w:val="14"/>
              <w:szCs w:val="14"/>
              <w:lang w:bidi="de-DE"/>
            </w:rPr>
            <w:fldChar w:fldCharType="end"/>
          </w:r>
          <w:r w:rsidRPr="00AD5CB0">
            <w:rPr>
              <w:rStyle w:val="Seitenzahl"/>
              <w:sz w:val="14"/>
              <w:szCs w:val="14"/>
            </w:rPr>
            <w:t>/</w:t>
          </w:r>
          <w:r w:rsidR="00EA582A" w:rsidRPr="00AD5CB0">
            <w:rPr>
              <w:rStyle w:val="Seitenzahl"/>
              <w:sz w:val="14"/>
              <w:szCs w:val="14"/>
              <w:lang w:bidi="de-DE"/>
            </w:rPr>
            <w:fldChar w:fldCharType="begin"/>
          </w:r>
          <w:r w:rsidRPr="00AD5CB0">
            <w:rPr>
              <w:rStyle w:val="Seitenzahl"/>
              <w:sz w:val="14"/>
              <w:szCs w:val="14"/>
              <w:lang w:bidi="de-DE"/>
            </w:rPr>
            <w:instrText xml:space="preserve"> NUMPAGES </w:instrText>
          </w:r>
          <w:r w:rsidR="00EA582A" w:rsidRPr="00AD5CB0">
            <w:rPr>
              <w:rStyle w:val="Seitenzahl"/>
              <w:sz w:val="14"/>
              <w:szCs w:val="14"/>
            </w:rPr>
            <w:fldChar w:fldCharType="separate"/>
          </w:r>
          <w:r w:rsidR="00E0121B">
            <w:rPr>
              <w:rStyle w:val="Seitenzahl"/>
              <w:noProof/>
              <w:sz w:val="14"/>
              <w:szCs w:val="14"/>
              <w:lang w:bidi="de-DE"/>
            </w:rPr>
            <w:t>2</w:t>
          </w:r>
          <w:r w:rsidR="00EA582A" w:rsidRPr="00AD5CB0">
            <w:rPr>
              <w:rStyle w:val="Seitenzahl"/>
              <w:sz w:val="14"/>
              <w:szCs w:val="14"/>
              <w:lang w:bidi="de-DE"/>
            </w:rPr>
            <w:fldChar w:fldCharType="end"/>
          </w:r>
        </w:p>
      </w:tc>
    </w:tr>
  </w:tbl>
  <w:p w14:paraId="12964B4A" w14:textId="77777777" w:rsidR="001E6582" w:rsidRPr="002F1C2D" w:rsidRDefault="001E6582" w:rsidP="00DB26F8">
    <w:pPr>
      <w:pStyle w:val="Fuzeile"/>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AD0C" w14:textId="77777777" w:rsidR="00B655ED" w:rsidRDefault="00B655ED">
      <w:pPr>
        <w:spacing w:line="240" w:lineRule="auto"/>
      </w:pPr>
      <w:r>
        <w:separator/>
      </w:r>
    </w:p>
  </w:footnote>
  <w:footnote w:type="continuationSeparator" w:id="0">
    <w:p w14:paraId="3BABBC60" w14:textId="77777777" w:rsidR="00B655ED" w:rsidRDefault="00B65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2465" w14:textId="77777777" w:rsidR="001E6582" w:rsidRDefault="00622CCD">
    <w:pPr>
      <w:pStyle w:val="Kopfzeile"/>
    </w:pPr>
    <w:r>
      <w:rPr>
        <w:noProof/>
      </w:rPr>
      <w:drawing>
        <wp:anchor distT="0" distB="0" distL="114300" distR="114300" simplePos="0" relativeHeight="251662336" behindDoc="1" locked="0" layoutInCell="1" allowOverlap="1" wp14:anchorId="793B1EE4" wp14:editId="6C1CF7DA">
          <wp:simplePos x="0" y="0"/>
          <wp:positionH relativeFrom="margin">
            <wp:align>center</wp:align>
          </wp:positionH>
          <wp:positionV relativeFrom="topMargin">
            <wp:align>bottom</wp:align>
          </wp:positionV>
          <wp:extent cx="7448550" cy="1606550"/>
          <wp:effectExtent l="0" t="0" r="0" b="0"/>
          <wp:wrapNone/>
          <wp:docPr id="2" name="Bild 17" descr="Presse-Header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se-Header_Press-Release"/>
                  <pic:cNvPicPr>
                    <a:picLocks noChangeAspect="1" noChangeArrowheads="1"/>
                  </pic:cNvPicPr>
                </pic:nvPicPr>
                <pic:blipFill>
                  <a:blip r:embed="rId1"/>
                  <a:srcRect/>
                  <a:stretch>
                    <a:fillRect/>
                  </a:stretch>
                </pic:blipFill>
                <pic:spPr bwMode="auto">
                  <a:xfrm>
                    <a:off x="0" y="0"/>
                    <a:ext cx="7448550" cy="160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F05D" w14:textId="77777777" w:rsidR="001E6582" w:rsidRPr="002F1C2D" w:rsidRDefault="00622CCD" w:rsidP="00DB26F8">
    <w:pPr>
      <w:spacing w:line="240" w:lineRule="auto"/>
      <w:rPr>
        <w:sz w:val="4"/>
      </w:rPr>
    </w:pPr>
    <w:r>
      <w:rPr>
        <w:noProof/>
      </w:rPr>
      <w:drawing>
        <wp:anchor distT="0" distB="0" distL="114300" distR="114300" simplePos="0" relativeHeight="251660288" behindDoc="1" locked="0" layoutInCell="1" allowOverlap="1" wp14:anchorId="2E5D5D1C" wp14:editId="4EC9B8D6">
          <wp:simplePos x="0" y="0"/>
          <wp:positionH relativeFrom="margin">
            <wp:align>center</wp:align>
          </wp:positionH>
          <wp:positionV relativeFrom="page">
            <wp:align>top</wp:align>
          </wp:positionV>
          <wp:extent cx="7448550" cy="1606550"/>
          <wp:effectExtent l="0" t="0" r="0" b="0"/>
          <wp:wrapNone/>
          <wp:docPr id="7" name="Bild 17" descr="Presse-Header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se-Header_Press-Release"/>
                  <pic:cNvPicPr>
                    <a:picLocks noChangeAspect="1" noChangeArrowheads="1"/>
                  </pic:cNvPicPr>
                </pic:nvPicPr>
                <pic:blipFill>
                  <a:blip r:embed="rId1"/>
                  <a:srcRect/>
                  <a:stretch>
                    <a:fillRect/>
                  </a:stretch>
                </pic:blipFill>
                <pic:spPr bwMode="auto">
                  <a:xfrm>
                    <a:off x="0" y="0"/>
                    <a:ext cx="7448550" cy="16065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3"/>
    <w:rsid w:val="00005AE6"/>
    <w:rsid w:val="000145A8"/>
    <w:rsid w:val="00034D54"/>
    <w:rsid w:val="00052006"/>
    <w:rsid w:val="00054370"/>
    <w:rsid w:val="00062A63"/>
    <w:rsid w:val="00065D1D"/>
    <w:rsid w:val="00077DFB"/>
    <w:rsid w:val="00083D0C"/>
    <w:rsid w:val="000879D3"/>
    <w:rsid w:val="000A1FD9"/>
    <w:rsid w:val="000D0EB7"/>
    <w:rsid w:val="000E1DB1"/>
    <w:rsid w:val="00105FDC"/>
    <w:rsid w:val="001078F6"/>
    <w:rsid w:val="00111E0F"/>
    <w:rsid w:val="001221D9"/>
    <w:rsid w:val="00127591"/>
    <w:rsid w:val="00152D09"/>
    <w:rsid w:val="001568AC"/>
    <w:rsid w:val="0018504A"/>
    <w:rsid w:val="00197F48"/>
    <w:rsid w:val="001A7951"/>
    <w:rsid w:val="001B7F2B"/>
    <w:rsid w:val="001C0699"/>
    <w:rsid w:val="001D0AEB"/>
    <w:rsid w:val="001E0CCB"/>
    <w:rsid w:val="001E5542"/>
    <w:rsid w:val="001E6582"/>
    <w:rsid w:val="001F7CE4"/>
    <w:rsid w:val="00221F40"/>
    <w:rsid w:val="00243B23"/>
    <w:rsid w:val="0028640D"/>
    <w:rsid w:val="0029619A"/>
    <w:rsid w:val="002A6A50"/>
    <w:rsid w:val="002B0F2B"/>
    <w:rsid w:val="002B165D"/>
    <w:rsid w:val="002C7235"/>
    <w:rsid w:val="002C79DD"/>
    <w:rsid w:val="002D2C94"/>
    <w:rsid w:val="002E1284"/>
    <w:rsid w:val="002F0F53"/>
    <w:rsid w:val="002F4319"/>
    <w:rsid w:val="003041D0"/>
    <w:rsid w:val="0031049E"/>
    <w:rsid w:val="00352EFE"/>
    <w:rsid w:val="003848C4"/>
    <w:rsid w:val="00391420"/>
    <w:rsid w:val="003914F3"/>
    <w:rsid w:val="003937E5"/>
    <w:rsid w:val="003A4E1D"/>
    <w:rsid w:val="003A6690"/>
    <w:rsid w:val="003C690F"/>
    <w:rsid w:val="003E56B8"/>
    <w:rsid w:val="003F1EF0"/>
    <w:rsid w:val="00400DDA"/>
    <w:rsid w:val="00413EC4"/>
    <w:rsid w:val="00426124"/>
    <w:rsid w:val="00441B4F"/>
    <w:rsid w:val="00447B19"/>
    <w:rsid w:val="004526D0"/>
    <w:rsid w:val="004614C0"/>
    <w:rsid w:val="004925FB"/>
    <w:rsid w:val="00493737"/>
    <w:rsid w:val="004D6E06"/>
    <w:rsid w:val="004E0110"/>
    <w:rsid w:val="004E1869"/>
    <w:rsid w:val="004E682E"/>
    <w:rsid w:val="0050159D"/>
    <w:rsid w:val="00506C18"/>
    <w:rsid w:val="0051377F"/>
    <w:rsid w:val="005431AC"/>
    <w:rsid w:val="00574D1B"/>
    <w:rsid w:val="005835F7"/>
    <w:rsid w:val="005C1714"/>
    <w:rsid w:val="005C39CD"/>
    <w:rsid w:val="005C77B8"/>
    <w:rsid w:val="005E0BD2"/>
    <w:rsid w:val="005E0D1B"/>
    <w:rsid w:val="00622CCD"/>
    <w:rsid w:val="006239A6"/>
    <w:rsid w:val="00636258"/>
    <w:rsid w:val="006629E1"/>
    <w:rsid w:val="00667DDD"/>
    <w:rsid w:val="006860F0"/>
    <w:rsid w:val="00697A36"/>
    <w:rsid w:val="006A51D0"/>
    <w:rsid w:val="006C216C"/>
    <w:rsid w:val="006C49C9"/>
    <w:rsid w:val="006D3410"/>
    <w:rsid w:val="006E4A1B"/>
    <w:rsid w:val="006E6ADD"/>
    <w:rsid w:val="006F75DD"/>
    <w:rsid w:val="0070754A"/>
    <w:rsid w:val="007265D6"/>
    <w:rsid w:val="00731D5F"/>
    <w:rsid w:val="007515A7"/>
    <w:rsid w:val="00775874"/>
    <w:rsid w:val="00785715"/>
    <w:rsid w:val="00797915"/>
    <w:rsid w:val="007A0B5B"/>
    <w:rsid w:val="007A36B9"/>
    <w:rsid w:val="007E621F"/>
    <w:rsid w:val="00806488"/>
    <w:rsid w:val="00834001"/>
    <w:rsid w:val="008418B5"/>
    <w:rsid w:val="00847CA9"/>
    <w:rsid w:val="00856DDC"/>
    <w:rsid w:val="0087291E"/>
    <w:rsid w:val="0089391F"/>
    <w:rsid w:val="008A7AF5"/>
    <w:rsid w:val="008B36B8"/>
    <w:rsid w:val="008C4013"/>
    <w:rsid w:val="008E09B9"/>
    <w:rsid w:val="008E7B5A"/>
    <w:rsid w:val="008F1435"/>
    <w:rsid w:val="008F285D"/>
    <w:rsid w:val="009227CC"/>
    <w:rsid w:val="00923162"/>
    <w:rsid w:val="009318E9"/>
    <w:rsid w:val="009345B5"/>
    <w:rsid w:val="009771B7"/>
    <w:rsid w:val="009907B2"/>
    <w:rsid w:val="009A0AB1"/>
    <w:rsid w:val="009A200B"/>
    <w:rsid w:val="009B07A3"/>
    <w:rsid w:val="009B15B4"/>
    <w:rsid w:val="009D0E81"/>
    <w:rsid w:val="009F1CCD"/>
    <w:rsid w:val="00A01168"/>
    <w:rsid w:val="00A16742"/>
    <w:rsid w:val="00A32369"/>
    <w:rsid w:val="00A36E8E"/>
    <w:rsid w:val="00A37E61"/>
    <w:rsid w:val="00A66B48"/>
    <w:rsid w:val="00A67B44"/>
    <w:rsid w:val="00AC3074"/>
    <w:rsid w:val="00AC6B13"/>
    <w:rsid w:val="00AD5CB0"/>
    <w:rsid w:val="00AE1DDD"/>
    <w:rsid w:val="00AF3173"/>
    <w:rsid w:val="00B428A6"/>
    <w:rsid w:val="00B46895"/>
    <w:rsid w:val="00B62047"/>
    <w:rsid w:val="00B64B4E"/>
    <w:rsid w:val="00B655ED"/>
    <w:rsid w:val="00B75141"/>
    <w:rsid w:val="00B830D0"/>
    <w:rsid w:val="00BF0205"/>
    <w:rsid w:val="00C32780"/>
    <w:rsid w:val="00C645C0"/>
    <w:rsid w:val="00C648C7"/>
    <w:rsid w:val="00CA478A"/>
    <w:rsid w:val="00CB0ED9"/>
    <w:rsid w:val="00CB4E4F"/>
    <w:rsid w:val="00CD5C8A"/>
    <w:rsid w:val="00CE5757"/>
    <w:rsid w:val="00CF141E"/>
    <w:rsid w:val="00CF3D6F"/>
    <w:rsid w:val="00D0633B"/>
    <w:rsid w:val="00D20DCC"/>
    <w:rsid w:val="00D24031"/>
    <w:rsid w:val="00D4047B"/>
    <w:rsid w:val="00D419B6"/>
    <w:rsid w:val="00D83F64"/>
    <w:rsid w:val="00D852AD"/>
    <w:rsid w:val="00DB0EA3"/>
    <w:rsid w:val="00DB26F8"/>
    <w:rsid w:val="00DF0227"/>
    <w:rsid w:val="00DF1D89"/>
    <w:rsid w:val="00E0121B"/>
    <w:rsid w:val="00E01DAA"/>
    <w:rsid w:val="00E13298"/>
    <w:rsid w:val="00E14F36"/>
    <w:rsid w:val="00E212A5"/>
    <w:rsid w:val="00E37DE2"/>
    <w:rsid w:val="00E451B9"/>
    <w:rsid w:val="00E506D3"/>
    <w:rsid w:val="00E847B9"/>
    <w:rsid w:val="00E912EF"/>
    <w:rsid w:val="00E913A1"/>
    <w:rsid w:val="00E9201A"/>
    <w:rsid w:val="00EA582A"/>
    <w:rsid w:val="00EB1CB7"/>
    <w:rsid w:val="00EB4796"/>
    <w:rsid w:val="00EB5BE9"/>
    <w:rsid w:val="00ED1E90"/>
    <w:rsid w:val="00ED7A03"/>
    <w:rsid w:val="00EF0CAB"/>
    <w:rsid w:val="00EF47F7"/>
    <w:rsid w:val="00F15676"/>
    <w:rsid w:val="00F32AE2"/>
    <w:rsid w:val="00F424F3"/>
    <w:rsid w:val="00F43B8A"/>
    <w:rsid w:val="00F447BE"/>
    <w:rsid w:val="00F523E0"/>
    <w:rsid w:val="00F56039"/>
    <w:rsid w:val="00F56E09"/>
    <w:rsid w:val="00F6261B"/>
    <w:rsid w:val="00F646E1"/>
    <w:rsid w:val="00F65F0C"/>
    <w:rsid w:val="00F80A59"/>
    <w:rsid w:val="00F818F5"/>
    <w:rsid w:val="00F9157C"/>
    <w:rsid w:val="00FA6AD7"/>
    <w:rsid w:val="00FB0A19"/>
    <w:rsid w:val="00FB6003"/>
    <w:rsid w:val="00FD1233"/>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6ab4"/>
    </o:shapedefaults>
    <o:shapelayout v:ext="edit">
      <o:idmap v:ext="edit" data="1"/>
    </o:shapelayout>
  </w:shapeDefaults>
  <w:doNotEmbedSmartTags/>
  <w:decimalSymbol w:val=","/>
  <w:listSeparator w:val=";"/>
  <w14:docId w14:val="39617C57"/>
  <w15:docId w15:val="{FAB23347-04E1-44CD-8315-E5BC756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C2D"/>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5342</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BauerMark</dc:creator>
  <cp:lastModifiedBy>EC Hr Bauer</cp:lastModifiedBy>
  <cp:revision>3</cp:revision>
  <cp:lastPrinted>2016-08-10T13:08:00Z</cp:lastPrinted>
  <dcterms:created xsi:type="dcterms:W3CDTF">2022-05-06T09:01:00Z</dcterms:created>
  <dcterms:modified xsi:type="dcterms:W3CDTF">2022-05-06T09:37:00Z</dcterms:modified>
</cp:coreProperties>
</file>